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90" w:rsidRDefault="00524488">
      <w:pPr>
        <w:pStyle w:val="ConsPlusTitlePage"/>
      </w:pPr>
      <w:r w:rsidRPr="00524488">
        <w:t>Документ предоставлен КонсультантПлюс</w:t>
      </w:r>
      <w:bookmarkStart w:id="0" w:name="_GoBack"/>
      <w:bookmarkEnd w:id="0"/>
      <w:r w:rsidR="00361F90">
        <w:br/>
      </w:r>
    </w:p>
    <w:p w:rsidR="00361F90" w:rsidRDefault="00361F90">
      <w:pPr>
        <w:pStyle w:val="ConsPlusNormal"/>
        <w:jc w:val="both"/>
        <w:outlineLvl w:val="0"/>
      </w:pPr>
    </w:p>
    <w:p w:rsidR="00361F90" w:rsidRDefault="00361F90">
      <w:pPr>
        <w:pStyle w:val="ConsPlusNormal"/>
        <w:outlineLvl w:val="0"/>
      </w:pPr>
      <w:r>
        <w:t>Зарегистрировано в Минюсте России 2 августа 2013 г. N 29234</w:t>
      </w:r>
    </w:p>
    <w:p w:rsidR="00361F90" w:rsidRDefault="00361F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90" w:rsidRDefault="00361F90">
      <w:pPr>
        <w:pStyle w:val="ConsPlusNormal"/>
      </w:pPr>
    </w:p>
    <w:p w:rsidR="00361F90" w:rsidRDefault="00361F9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61F90" w:rsidRDefault="00361F90">
      <w:pPr>
        <w:pStyle w:val="ConsPlusTitle"/>
        <w:jc w:val="center"/>
      </w:pPr>
    </w:p>
    <w:p w:rsidR="00361F90" w:rsidRDefault="00361F90">
      <w:pPr>
        <w:pStyle w:val="ConsPlusTitle"/>
        <w:jc w:val="center"/>
      </w:pPr>
      <w:r>
        <w:t>ПРИКАЗ</w:t>
      </w:r>
    </w:p>
    <w:p w:rsidR="00361F90" w:rsidRDefault="00361F90">
      <w:pPr>
        <w:pStyle w:val="ConsPlusTitle"/>
        <w:jc w:val="center"/>
      </w:pPr>
      <w:r>
        <w:t>от 28 июня 2013 г. N 491</w:t>
      </w:r>
    </w:p>
    <w:p w:rsidR="00361F90" w:rsidRDefault="00361F90">
      <w:pPr>
        <w:pStyle w:val="ConsPlusTitle"/>
        <w:jc w:val="center"/>
      </w:pPr>
    </w:p>
    <w:p w:rsidR="00361F90" w:rsidRDefault="00361F90">
      <w:pPr>
        <w:pStyle w:val="ConsPlusTitle"/>
        <w:jc w:val="center"/>
      </w:pPr>
      <w:r>
        <w:t>ОБ УТВЕРЖДЕНИИ ПОРЯДКА</w:t>
      </w:r>
    </w:p>
    <w:p w:rsidR="00361F90" w:rsidRDefault="00361F90">
      <w:pPr>
        <w:pStyle w:val="ConsPlusTitle"/>
        <w:jc w:val="center"/>
      </w:pPr>
      <w:r>
        <w:t>АККРЕДИТАЦИИ ГРАЖДАН В КАЧЕСТВЕ ОБЩЕСТВЕННЫХ</w:t>
      </w:r>
    </w:p>
    <w:p w:rsidR="00361F90" w:rsidRDefault="00361F90">
      <w:pPr>
        <w:pStyle w:val="ConsPlusTitle"/>
        <w:jc w:val="center"/>
      </w:pPr>
      <w:r>
        <w:t xml:space="preserve">НАБЛЮДАТЕЛЕЙ ПРИ ПРОВЕДЕНИИ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361F90" w:rsidRDefault="00361F90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361F90" w:rsidRDefault="00361F90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361F90" w:rsidRDefault="00361F90">
      <w:pPr>
        <w:pStyle w:val="ConsPlusTitle"/>
        <w:jc w:val="center"/>
      </w:pPr>
      <w:r>
        <w:t>ШКОЛЬНИКОВ И ОЛИМПИАД ШКОЛЬНИКОВ</w:t>
      </w:r>
    </w:p>
    <w:p w:rsidR="00361F90" w:rsidRDefault="00361F9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1F9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90" w:rsidRDefault="00361F9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90" w:rsidRDefault="00361F9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1F90" w:rsidRDefault="00361F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1F90" w:rsidRDefault="00361F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19.05.2014 </w:t>
            </w:r>
            <w:hyperlink r:id="rId5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61F90" w:rsidRDefault="00361F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6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06.04.2017 </w:t>
            </w:r>
            <w:hyperlink r:id="rId7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90" w:rsidRDefault="00361F90"/>
        </w:tc>
      </w:tr>
    </w:tbl>
    <w:p w:rsidR="00361F90" w:rsidRDefault="00361F90">
      <w:pPr>
        <w:pStyle w:val="ConsPlusNormal"/>
        <w:jc w:val="center"/>
      </w:pPr>
    </w:p>
    <w:p w:rsidR="00361F90" w:rsidRDefault="00361F9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15 статьи 59</w:t>
        </w:r>
      </w:hyperlink>
      <w:r>
        <w:t xml:space="preserve"> и </w:t>
      </w:r>
      <w:hyperlink r:id="rId9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</w:t>
      </w:r>
      <w:proofErr w:type="gramStart"/>
      <w:r>
        <w:t>обучающихся</w:t>
      </w:r>
      <w:proofErr w:type="gramEnd"/>
      <w:r>
        <w:t>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361F90" w:rsidRDefault="00361F90">
      <w:pPr>
        <w:pStyle w:val="ConsPlusNormal"/>
        <w:ind w:firstLine="540"/>
        <w:jc w:val="both"/>
      </w:pPr>
    </w:p>
    <w:p w:rsidR="00361F90" w:rsidRDefault="00361F90">
      <w:pPr>
        <w:pStyle w:val="ConsPlusNormal"/>
        <w:jc w:val="right"/>
      </w:pPr>
      <w:r>
        <w:t>Министр</w:t>
      </w:r>
    </w:p>
    <w:p w:rsidR="00361F90" w:rsidRDefault="00361F90">
      <w:pPr>
        <w:pStyle w:val="ConsPlusNormal"/>
        <w:jc w:val="right"/>
      </w:pPr>
      <w:r>
        <w:t>Д.ЛИВАНОВ</w:t>
      </w:r>
    </w:p>
    <w:p w:rsidR="00361F90" w:rsidRDefault="00361F90">
      <w:pPr>
        <w:pStyle w:val="ConsPlusNormal"/>
        <w:ind w:firstLine="540"/>
        <w:jc w:val="both"/>
      </w:pPr>
    </w:p>
    <w:p w:rsidR="00361F90" w:rsidRDefault="00361F90">
      <w:pPr>
        <w:pStyle w:val="ConsPlusNormal"/>
        <w:ind w:firstLine="540"/>
        <w:jc w:val="both"/>
      </w:pPr>
    </w:p>
    <w:p w:rsidR="00361F90" w:rsidRDefault="00361F90">
      <w:pPr>
        <w:pStyle w:val="ConsPlusNormal"/>
        <w:ind w:firstLine="540"/>
        <w:jc w:val="both"/>
      </w:pPr>
    </w:p>
    <w:p w:rsidR="00361F90" w:rsidRDefault="00361F90">
      <w:pPr>
        <w:pStyle w:val="ConsPlusNormal"/>
        <w:ind w:firstLine="540"/>
        <w:jc w:val="both"/>
      </w:pPr>
    </w:p>
    <w:p w:rsidR="00361F90" w:rsidRDefault="00361F90">
      <w:pPr>
        <w:pStyle w:val="ConsPlusNormal"/>
        <w:ind w:firstLine="540"/>
        <w:jc w:val="both"/>
      </w:pPr>
    </w:p>
    <w:p w:rsidR="00361F90" w:rsidRDefault="00361F90">
      <w:pPr>
        <w:pStyle w:val="ConsPlusNormal"/>
        <w:jc w:val="right"/>
        <w:outlineLvl w:val="0"/>
      </w:pPr>
      <w:r>
        <w:t>Приложение</w:t>
      </w:r>
    </w:p>
    <w:p w:rsidR="00361F90" w:rsidRDefault="00361F90">
      <w:pPr>
        <w:pStyle w:val="ConsPlusNormal"/>
        <w:ind w:firstLine="540"/>
        <w:jc w:val="both"/>
      </w:pPr>
    </w:p>
    <w:p w:rsidR="00361F90" w:rsidRDefault="00361F90">
      <w:pPr>
        <w:pStyle w:val="ConsPlusTitle"/>
        <w:jc w:val="center"/>
      </w:pPr>
      <w:bookmarkStart w:id="1" w:name="P33"/>
      <w:bookmarkEnd w:id="1"/>
      <w:r>
        <w:t>ПОРЯДОК</w:t>
      </w:r>
    </w:p>
    <w:p w:rsidR="00361F90" w:rsidRDefault="00361F90">
      <w:pPr>
        <w:pStyle w:val="ConsPlusTitle"/>
        <w:jc w:val="center"/>
      </w:pPr>
      <w:r>
        <w:t>АККРЕДИТАЦИИ ГРАЖДАН В КАЧЕСТВЕ ОБЩЕСТВЕННЫХ</w:t>
      </w:r>
    </w:p>
    <w:p w:rsidR="00361F90" w:rsidRDefault="00361F90">
      <w:pPr>
        <w:pStyle w:val="ConsPlusTitle"/>
        <w:jc w:val="center"/>
      </w:pPr>
      <w:r>
        <w:t xml:space="preserve">НАБЛЮДАТЕЛЕЙ ПРИ ПРОВЕДЕНИИ </w:t>
      </w:r>
      <w:proofErr w:type="gramStart"/>
      <w:r>
        <w:t>ГОСУДАРСТВЕННОЙ</w:t>
      </w:r>
      <w:proofErr w:type="gramEnd"/>
      <w:r>
        <w:t xml:space="preserve"> ИТОГОВОЙ</w:t>
      </w:r>
    </w:p>
    <w:p w:rsidR="00361F90" w:rsidRDefault="00361F90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361F90" w:rsidRDefault="00361F90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361F90" w:rsidRDefault="00361F90">
      <w:pPr>
        <w:pStyle w:val="ConsPlusTitle"/>
        <w:jc w:val="center"/>
      </w:pPr>
      <w:r>
        <w:lastRenderedPageBreak/>
        <w:t>ШКОЛЬНИКОВ И ОЛИМПИАД ШКОЛЬНИКОВ</w:t>
      </w:r>
    </w:p>
    <w:p w:rsidR="00361F90" w:rsidRDefault="00361F9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1F9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90" w:rsidRDefault="00361F9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90" w:rsidRDefault="00361F9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1F90" w:rsidRDefault="00361F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1F90" w:rsidRDefault="00361F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19.05.2014 </w:t>
            </w:r>
            <w:hyperlink r:id="rId11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61F90" w:rsidRDefault="00361F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12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06.04.2017 </w:t>
            </w:r>
            <w:hyperlink r:id="rId13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1F90" w:rsidRDefault="00361F90"/>
        </w:tc>
      </w:tr>
    </w:tbl>
    <w:p w:rsidR="00361F90" w:rsidRDefault="00361F90">
      <w:pPr>
        <w:pStyle w:val="ConsPlusNormal"/>
        <w:ind w:firstLine="540"/>
        <w:jc w:val="both"/>
      </w:pPr>
    </w:p>
    <w:p w:rsidR="00361F90" w:rsidRDefault="00361F90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</w:t>
      </w:r>
      <w:proofErr w:type="gramEnd"/>
      <w:r>
        <w:t xml:space="preserve"> образования (далее - государственная итоговая аттестация), </w:t>
      </w:r>
      <w:hyperlink r:id="rId14" w:history="1">
        <w:r>
          <w:rPr>
            <w:color w:val="0000FF"/>
          </w:rPr>
          <w:t>порядка</w:t>
        </w:r>
      </w:hyperlink>
      <w:r>
        <w:t xml:space="preserve"> проведения всероссийской олимпиады школьников (далее - </w:t>
      </w:r>
      <w:proofErr w:type="spellStart"/>
      <w:r>
        <w:t>ВсОШ</w:t>
      </w:r>
      <w:proofErr w:type="spellEnd"/>
      <w:r>
        <w:t xml:space="preserve">) и </w:t>
      </w:r>
      <w:hyperlink r:id="rId15" w:history="1">
        <w:r>
          <w:rPr>
            <w:color w:val="0000FF"/>
          </w:rPr>
          <w:t>порядка</w:t>
        </w:r>
      </w:hyperlink>
      <w:r>
        <w:t xml:space="preserve"> проведения олимпиад школьников, </w:t>
      </w:r>
      <w:hyperlink r:id="rId16" w:history="1">
        <w:r>
          <w:rPr>
            <w:color w:val="0000FF"/>
          </w:rPr>
          <w:t>перечень</w:t>
        </w:r>
      </w:hyperlink>
      <w:r>
        <w:t xml:space="preserve"> и </w:t>
      </w:r>
      <w:proofErr w:type="gramStart"/>
      <w:r>
        <w:t>уровни</w:t>
      </w:r>
      <w:proofErr w:type="gramEnd"/>
      <w:r>
        <w:t xml:space="preserve"> которых утверждаются Министерством образования и науки Российской Федерации &lt;1&gt; (далее - олимпиады).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61F90" w:rsidRDefault="00361F90">
      <w:pPr>
        <w:pStyle w:val="ConsPlusNormal"/>
        <w:ind w:firstLine="540"/>
        <w:jc w:val="both"/>
      </w:pPr>
    </w:p>
    <w:p w:rsidR="00361F90" w:rsidRDefault="00361F90">
      <w:pPr>
        <w:pStyle w:val="ConsPlusNormal"/>
        <w:ind w:firstLine="540"/>
        <w:jc w:val="both"/>
      </w:pPr>
      <w:proofErr w:type="gramStart"/>
      <w:r>
        <w:t xml:space="preserve"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  <w:proofErr w:type="gramEnd"/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Общественными наблюдателями при проведении государственной итоговой аттестации, в том числе при проведении экзаменов в пунктах проведения экзаменов, при обработке экзаменационных материалов в региональных центрах обработки информации, при проверке экзаменационных работ в местах работы предметных комиссий, при рассмотрении апелляций по вопросам нарушения установленного порядка проведения государственной итоговой аттестации, несогласия с выставленными баллами в местах работы конфликтных комиссий (далее вместе - места проведения</w:t>
      </w:r>
      <w:proofErr w:type="gramEnd"/>
      <w:r>
        <w:t xml:space="preserve"> </w:t>
      </w:r>
      <w:proofErr w:type="gramStart"/>
      <w:r>
        <w:t xml:space="preserve">государственной итоговой аттестации), </w:t>
      </w:r>
      <w:proofErr w:type="spellStart"/>
      <w:r>
        <w:t>ВсОШ</w:t>
      </w:r>
      <w:proofErr w:type="spellEnd"/>
      <w:r>
        <w:t xml:space="preserve"> и олимпиад, в том числе при проведении </w:t>
      </w:r>
      <w:proofErr w:type="spellStart"/>
      <w:r>
        <w:t>ВсОШ</w:t>
      </w:r>
      <w:proofErr w:type="spellEnd"/>
      <w:r>
        <w:t xml:space="preserve"> и олимпиад, при проверке олимпиадных работ, при рассмотрении апелляций по итогам проведения </w:t>
      </w:r>
      <w:proofErr w:type="spellStart"/>
      <w:r>
        <w:t>ВсОШ</w:t>
      </w:r>
      <w:proofErr w:type="spellEnd"/>
      <w:r>
        <w:t xml:space="preserve"> и олимпиад (далее вместе - места проведения </w:t>
      </w:r>
      <w:proofErr w:type="spellStart"/>
      <w:r>
        <w:t>ВсОШ</w:t>
      </w:r>
      <w:proofErr w:type="spellEnd"/>
      <w:r>
        <w:t xml:space="preserve"> и олимпиад) (далее - общественные наблюдатели)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  <w:proofErr w:type="gramEnd"/>
    </w:p>
    <w:p w:rsidR="00361F90" w:rsidRDefault="00361F90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9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19.05.2014 N 552.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</w:t>
      </w:r>
      <w:proofErr w:type="spellStart"/>
      <w:r>
        <w:t>ВсОШ</w:t>
      </w:r>
      <w:proofErr w:type="spellEnd"/>
      <w:r>
        <w:t>, олимпиад.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>При проведении государственной итоговой аттестации граждане осуществляют общественное наблюдение с присутствием в местах проведения государственной итоговой аттестации и (или) дистанционно с использованием информационно-коммуникационных технологий.</w:t>
      </w:r>
    </w:p>
    <w:p w:rsidR="00361F90" w:rsidRDefault="00361F90">
      <w:pPr>
        <w:pStyle w:val="ConsPlusNormal"/>
        <w:jc w:val="both"/>
      </w:pPr>
      <w:r>
        <w:lastRenderedPageBreak/>
        <w:t xml:space="preserve">(п. 5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>6. Аккредитацию граждан в качестве общественных наблюдателей осуществляют: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</w:t>
      </w:r>
      <w:proofErr w:type="spellStart"/>
      <w:r>
        <w:t>ВсОШ</w:t>
      </w:r>
      <w:proofErr w:type="spellEnd"/>
      <w:r>
        <w:t xml:space="preserve"> и олимпиад;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361F90" w:rsidRDefault="00361F9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19.05.2014 N 552)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312.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>7. 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361F90" w:rsidRDefault="00361F90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  <w:proofErr w:type="gramEnd"/>
    </w:p>
    <w:p w:rsidR="00361F90" w:rsidRDefault="00361F90">
      <w:pPr>
        <w:pStyle w:val="ConsPlusNormal"/>
        <w:spacing w:before="220"/>
        <w:ind w:firstLine="540"/>
        <w:jc w:val="both"/>
      </w:pPr>
      <w:bookmarkStart w:id="2" w:name="P63"/>
      <w:bookmarkEnd w:id="2"/>
      <w:r>
        <w:t>б) 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- для лиц, желающих получить аккредитацию в качестве общественного наблюдателя при проведении государственной итоговой аттестации;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в) населенный пункт, на территории которого гражданин желает присутствовать в качестве общественного наблюдателя в местах проведения государственной итоговой аттестации, местах проведения </w:t>
      </w:r>
      <w:proofErr w:type="spellStart"/>
      <w:r>
        <w:t>ВсОШ</w:t>
      </w:r>
      <w:proofErr w:type="spellEnd"/>
      <w:r>
        <w:t xml:space="preserve"> и олимпиад (за исключением граждан, желающих осуществлять общественное наблюдение в местах проведения государственной итоговой аттестации дистанционно с использованием информационно-телекоммуникационных технологий);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г) даты присутствия в местах проведения государственной итоговой аттестации, в местах проведения </w:t>
      </w:r>
      <w:proofErr w:type="spellStart"/>
      <w:r>
        <w:t>ВсОШ</w:t>
      </w:r>
      <w:proofErr w:type="spellEnd"/>
      <w:r>
        <w:t xml:space="preserve"> и олимпиад;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>д) дата подачи заявления.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>Указанные данные удостоверяются личной подписью лица, подавшего заявление.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>Места проведения государственной итоговой аттестации для общественных наблюдателей, а также форма осуществления общественного наблюдения определяются аккредитующим органом с учетом пожеланий гражданина, указанных в его заявлении, и с учетом потребностей аккредитующих органов.</w:t>
      </w:r>
    </w:p>
    <w:p w:rsidR="00361F90" w:rsidRDefault="00361F90">
      <w:pPr>
        <w:pStyle w:val="ConsPlusNormal"/>
        <w:jc w:val="both"/>
      </w:pPr>
      <w:r>
        <w:t xml:space="preserve">(п. 7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8. Заявление об аккредитации гражданина в качестве общественного наблюдателя при проведении государственной итоговой аттестации подается не ранее 1 февраля и не </w:t>
      </w:r>
      <w:proofErr w:type="gramStart"/>
      <w:r>
        <w:t>позднее</w:t>
      </w:r>
      <w:proofErr w:type="gramEnd"/>
      <w:r>
        <w:t xml:space="preserve"> чем за три рабочих дня до установленной в соответствии с законодательством об образовании даты </w:t>
      </w:r>
      <w:r>
        <w:lastRenderedPageBreak/>
        <w:t>проведения экзамена по соответствующему учебному предмету.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Заявление об аккредитации гражданина в качестве общественного наблюдателя при проведении </w:t>
      </w:r>
      <w:proofErr w:type="spellStart"/>
      <w:r>
        <w:t>ВсОШ</w:t>
      </w:r>
      <w:proofErr w:type="spellEnd"/>
      <w:r>
        <w:t xml:space="preserve"> и олимпиад подается не </w:t>
      </w:r>
      <w:proofErr w:type="gramStart"/>
      <w:r>
        <w:t>позднее</w:t>
      </w:r>
      <w:proofErr w:type="gramEnd"/>
      <w:r>
        <w:t xml:space="preserve"> чем за две недели до даты проведения соответствующего этапа </w:t>
      </w:r>
      <w:proofErr w:type="spellStart"/>
      <w:r>
        <w:t>ВсОШ</w:t>
      </w:r>
      <w:proofErr w:type="spellEnd"/>
      <w:r>
        <w:t xml:space="preserve"> и (или) этапа олимпиады, установленной в соответствии с порядками проведения </w:t>
      </w:r>
      <w:proofErr w:type="spellStart"/>
      <w:r>
        <w:t>ВсОШ</w:t>
      </w:r>
      <w:proofErr w:type="spellEnd"/>
      <w:r>
        <w:t xml:space="preserve">, олимпиад, утверждаемыми Министерством образования и науки Российской Федерации &lt;2&gt; (далее - порядки проведения </w:t>
      </w:r>
      <w:proofErr w:type="spellStart"/>
      <w:r>
        <w:t>ВсОШ</w:t>
      </w:r>
      <w:proofErr w:type="spellEnd"/>
      <w:r>
        <w:t xml:space="preserve">, олимпиад), и (или) не позднее чем за две недели до даты рассмотрения апелляций по итогам проведения </w:t>
      </w:r>
      <w:proofErr w:type="spellStart"/>
      <w:r>
        <w:t>ВсОШ</w:t>
      </w:r>
      <w:proofErr w:type="spellEnd"/>
      <w:r>
        <w:t xml:space="preserve"> и олимпиад.</w:t>
      </w:r>
    </w:p>
    <w:p w:rsidR="00361F90" w:rsidRDefault="00361F90">
      <w:pPr>
        <w:pStyle w:val="ConsPlusNormal"/>
        <w:jc w:val="both"/>
      </w:pPr>
      <w:r>
        <w:t xml:space="preserve">(п. 8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9. Решение об аккредитации гражданина в качестве общественного наблюдателя принимается аккредитующим органом не </w:t>
      </w:r>
      <w:proofErr w:type="gramStart"/>
      <w:r>
        <w:t>позднее</w:t>
      </w:r>
      <w:proofErr w:type="gramEnd"/>
      <w:r>
        <w:t xml:space="preserve"> чем за один рабочий день до установленной в соответствии с: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>законодательством об образовании даты проведения экзамена по соответствующему учебному предмету;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порядками проведения </w:t>
      </w:r>
      <w:proofErr w:type="spellStart"/>
      <w:r>
        <w:t>ВсОШ</w:t>
      </w:r>
      <w:proofErr w:type="spellEnd"/>
      <w:r>
        <w:t xml:space="preserve">, олимпиад даты проведения этапа </w:t>
      </w:r>
      <w:proofErr w:type="spellStart"/>
      <w:r>
        <w:t>ВсОШ</w:t>
      </w:r>
      <w:proofErr w:type="spellEnd"/>
      <w:r>
        <w:t xml:space="preserve"> и этапа олимпиады.</w:t>
      </w:r>
    </w:p>
    <w:p w:rsidR="00361F90" w:rsidRDefault="00361F90">
      <w:pPr>
        <w:pStyle w:val="ConsPlusNormal"/>
        <w:jc w:val="both"/>
      </w:pPr>
      <w:r>
        <w:t xml:space="preserve">(п. 9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доверенности) на</w:t>
      </w:r>
      <w:proofErr w:type="gramEnd"/>
      <w:r>
        <w:t xml:space="preserve">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361F90" w:rsidRDefault="00361F9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361F90" w:rsidRDefault="00361F90">
      <w:pPr>
        <w:pStyle w:val="ConsPlusNormal"/>
        <w:spacing w:before="220"/>
        <w:ind w:firstLine="540"/>
        <w:jc w:val="both"/>
      </w:pPr>
      <w:proofErr w:type="gramStart"/>
      <w:r>
        <w:t xml:space="preserve">В удостоверении общественного наблюдателя указываются фамилия, имя, отчество (при наличии) общественного наблюдателя, форма осуществления общественного наблюдения в соответствии с </w:t>
      </w:r>
      <w:hyperlink w:anchor="P63" w:history="1">
        <w:r>
          <w:rPr>
            <w:color w:val="0000FF"/>
          </w:rPr>
          <w:t>подпунктом "б" пункта 7</w:t>
        </w:r>
      </w:hyperlink>
      <w:r>
        <w:t xml:space="preserve"> настоящего Порядка (для лиц, желающих получить аккредитацию в качестве общественного наблюдателя при проведении государственной итоговой аттестации), реквизиты документа, удостоверяющего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</w:t>
      </w:r>
      <w:proofErr w:type="gramEnd"/>
      <w:r>
        <w:t xml:space="preserve"> общественного наблюдателя. Удостоверение общественного наблюдателя заверяется печатью аккредитующего органа.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К удостоверению общественного наблюдателя прилагается график посещения мест проведения государственной итоговой аттестации и (или) мест проведения этапов </w:t>
      </w:r>
      <w:proofErr w:type="spellStart"/>
      <w:r>
        <w:t>ВсОШ</w:t>
      </w:r>
      <w:proofErr w:type="spellEnd"/>
      <w:r>
        <w:t xml:space="preserve"> и олимпиад и (или) график наблюдения за местами проведения государственной итоговой аттестации дистанционно с использованием информационно-телекоммуникационных технологий.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:rsidR="00361F90" w:rsidRDefault="00361F90">
      <w:pPr>
        <w:pStyle w:val="ConsPlusNormal"/>
        <w:jc w:val="both"/>
      </w:pPr>
      <w:r>
        <w:t xml:space="preserve">(п. 11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361F90" w:rsidRDefault="00361F90">
      <w:pPr>
        <w:pStyle w:val="ConsPlusNormal"/>
        <w:spacing w:before="220"/>
        <w:ind w:firstLine="540"/>
        <w:jc w:val="both"/>
      </w:pPr>
      <w:r>
        <w:t xml:space="preserve"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высылается по адресу, указанному в его </w:t>
      </w:r>
      <w:r>
        <w:lastRenderedPageBreak/>
        <w:t>заявлении.</w:t>
      </w:r>
    </w:p>
    <w:p w:rsidR="00361F90" w:rsidRDefault="00361F9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361F90" w:rsidRDefault="00361F90">
      <w:pPr>
        <w:pStyle w:val="ConsPlusNormal"/>
        <w:ind w:firstLine="540"/>
        <w:jc w:val="both"/>
      </w:pPr>
    </w:p>
    <w:p w:rsidR="00361F90" w:rsidRDefault="00361F90">
      <w:pPr>
        <w:pStyle w:val="ConsPlusNormal"/>
        <w:ind w:firstLine="540"/>
        <w:jc w:val="both"/>
      </w:pPr>
    </w:p>
    <w:p w:rsidR="00361F90" w:rsidRDefault="00361F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243D" w:rsidRDefault="0046243D"/>
    <w:sectPr w:rsidR="0046243D" w:rsidSect="00F0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90"/>
    <w:rsid w:val="00361F90"/>
    <w:rsid w:val="003F4CDD"/>
    <w:rsid w:val="0046243D"/>
    <w:rsid w:val="0052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1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1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1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1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3BC7AE08463165345B550EC4EAFF1BB789922A7CCE9A3C0BAB697B851C5A07C45D4EC645760027D8F37989E962275ED8639499FB2375CBo702I" TargetMode="External"/><Relationship Id="rId13" Type="http://schemas.openxmlformats.org/officeDocument/2006/relationships/hyperlink" Target="consultantplus://offline/ref=783BC7AE08463165345B550EC4EAFF1BB68F9C287CCB9A3C0BAB697B851C5A07C45D4EC645760826D7F37989E962275ED8639499FB2375CBo702I" TargetMode="External"/><Relationship Id="rId18" Type="http://schemas.openxmlformats.org/officeDocument/2006/relationships/hyperlink" Target="consultantplus://offline/ref=783BC7AE08463165345B550EC4EAFF1BB68F9C287CCB9A3C0BAB697B851C5A07C45D4EC645760827D0F37989E962275ED8639499FB2375CBo702I" TargetMode="External"/><Relationship Id="rId26" Type="http://schemas.openxmlformats.org/officeDocument/2006/relationships/hyperlink" Target="consultantplus://offline/ref=783BC7AE08463165345B550EC4EAFF1BB7869E2378C19A3C0BAB697B851C5A07C45D4EC645760A2FD4F37989E962275ED8639499FB2375CBo702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3BC7AE08463165345B550EC4EAFF1BB588992D79CB9A3C0BAB697B851C5A07C45D4EC645760826D9F37989E962275ED8639499FB2375CBo702I" TargetMode="External"/><Relationship Id="rId7" Type="http://schemas.openxmlformats.org/officeDocument/2006/relationships/hyperlink" Target="consultantplus://offline/ref=783BC7AE08463165345B550EC4EAFF1BB68F9C287CCB9A3C0BAB697B851C5A07C45D4EC645760826D7F37989E962275ED8639499FB2375CBo702I" TargetMode="External"/><Relationship Id="rId12" Type="http://schemas.openxmlformats.org/officeDocument/2006/relationships/hyperlink" Target="consultantplus://offline/ref=783BC7AE08463165345B550EC4EAFF1BB5899E237CCC9A3C0BAB697B851C5A07C45D4EC645760827D1F37989E962275ED8639499FB2375CBo702I" TargetMode="External"/><Relationship Id="rId17" Type="http://schemas.openxmlformats.org/officeDocument/2006/relationships/hyperlink" Target="consultantplus://offline/ref=783BC7AE08463165345B550EC4EAFF1BB789922A7CCE9A3C0BAB697B851C5A07C45D4EC645770824D4F37989E962275ED8639499FB2375CBo702I" TargetMode="External"/><Relationship Id="rId25" Type="http://schemas.openxmlformats.org/officeDocument/2006/relationships/hyperlink" Target="consultantplus://offline/ref=783BC7AE08463165345B550EC4EAFF1BB5899E237CCC9A3C0BAB697B851C5A07C45D4EC645760827D2F37989E962275ED8639499FB2375CBo70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3BC7AE08463165345B550EC4EAFF1BB787932876CE9A3C0BAB697B851C5A07C45D4EC645760827D4F37989E962275ED8639499FB2375CBo702I" TargetMode="External"/><Relationship Id="rId20" Type="http://schemas.openxmlformats.org/officeDocument/2006/relationships/hyperlink" Target="consultantplus://offline/ref=783BC7AE08463165345B550EC4EAFF1BB68F9C287CCB9A3C0BAB697B851C5A07C45D4EC645760827D2F37989E962275ED8639499FB2375CBo702I" TargetMode="External"/><Relationship Id="rId29" Type="http://schemas.openxmlformats.org/officeDocument/2006/relationships/hyperlink" Target="consultantplus://offline/ref=783BC7AE08463165345B550EC4EAFF1BB7869E2378C19A3C0BAB697B851C5A07C45D4EC645760A2FD4F37989E962275ED8639499FB2375CBo70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3BC7AE08463165345B550EC4EAFF1BB5899E237CCC9A3C0BAB697B851C5A07C45D4EC645760826D7F37989E962275ED8639499FB2375CBo702I" TargetMode="External"/><Relationship Id="rId11" Type="http://schemas.openxmlformats.org/officeDocument/2006/relationships/hyperlink" Target="consultantplus://offline/ref=783BC7AE08463165345B550EC4EAFF1BB588992D79CB9A3C0BAB697B851C5A07C45D4EC645760826D7F37989E962275ED8639499FB2375CBo702I" TargetMode="External"/><Relationship Id="rId24" Type="http://schemas.openxmlformats.org/officeDocument/2006/relationships/hyperlink" Target="consultantplus://offline/ref=783BC7AE08463165345B550EC4EAFF1BB68F9C287CCB9A3C0BAB697B851C5A07C45D4EC645760824D6F37989E962275ED8639499FB2375CBo702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783BC7AE08463165345B550EC4EAFF1BB588992D79CB9A3C0BAB697B851C5A07C45D4EC645760826D7F37989E962275ED8639499FB2375CBo702I" TargetMode="External"/><Relationship Id="rId15" Type="http://schemas.openxmlformats.org/officeDocument/2006/relationships/hyperlink" Target="consultantplus://offline/ref=783BC7AE08463165345B550EC4EAFF1BB78B982F77C99A3C0BAB697B851C5A07C45D4EC645760827D9F37989E962275ED8639499FB2375CBo702I" TargetMode="External"/><Relationship Id="rId23" Type="http://schemas.openxmlformats.org/officeDocument/2006/relationships/hyperlink" Target="consultantplus://offline/ref=783BC7AE08463165345B550EC4EAFF1BB68F9C287CCB9A3C0BAB697B851C5A07C45D4EC645760827D6F37989E962275ED8639499FB2375CBo702I" TargetMode="External"/><Relationship Id="rId28" Type="http://schemas.openxmlformats.org/officeDocument/2006/relationships/hyperlink" Target="consultantplus://offline/ref=783BC7AE08463165345B550EC4EAFF1BB68F9C287CCB9A3C0BAB697B851C5A07C45D4EC645760824D8F37989E962275ED8639499FB2375CBo702I" TargetMode="External"/><Relationship Id="rId10" Type="http://schemas.openxmlformats.org/officeDocument/2006/relationships/hyperlink" Target="consultantplus://offline/ref=783BC7AE08463165345B550EC4EAFF1BB58C9A237DC99A3C0BAB697B851C5A07D65D16CA47741627D3E62FD8AFo306I" TargetMode="External"/><Relationship Id="rId19" Type="http://schemas.openxmlformats.org/officeDocument/2006/relationships/hyperlink" Target="consultantplus://offline/ref=783BC7AE08463165345B550EC4EAFF1BB588992D79CB9A3C0BAB697B851C5A07C45D4EC645760826D6F37989E962275ED8639499FB2375CBo702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3BC7AE08463165345B550EC4EAFF1BB789922A7CCE9A3C0BAB697B851C5A07C45D4EC645770824D4F37989E962275ED8639499FB2375CBo702I" TargetMode="External"/><Relationship Id="rId14" Type="http://schemas.openxmlformats.org/officeDocument/2006/relationships/hyperlink" Target="consultantplus://offline/ref=783BC7AE08463165345B550EC4EAFF1BB787922D76C09A3C0BAB697B851C5A07C45D4EC645760824D1F37989E962275ED8639499FB2375CBo702I" TargetMode="External"/><Relationship Id="rId22" Type="http://schemas.openxmlformats.org/officeDocument/2006/relationships/hyperlink" Target="consultantplus://offline/ref=783BC7AE08463165345B550EC4EAFF1BB68F9C287CCB9A3C0BAB697B851C5A07C45D4EC645760827D7F37989E962275ED8639499FB2375CBo702I" TargetMode="External"/><Relationship Id="rId27" Type="http://schemas.openxmlformats.org/officeDocument/2006/relationships/hyperlink" Target="consultantplus://offline/ref=783BC7AE08463165345B550EC4EAFF1BB5899E237CCC9A3C0BAB697B851C5A07C45D4EC645760827D6F37989E962275ED8639499FB2375CBo702I" TargetMode="External"/><Relationship Id="rId30" Type="http://schemas.openxmlformats.org/officeDocument/2006/relationships/hyperlink" Target="consultantplus://offline/ref=783BC7AE08463165345B550EC4EAFF1BB5899E237CCC9A3C0BAB697B851C5A07C45D4EC645760824D1F37989E962275ED8639499FB2375CBo70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2385</Words>
  <Characters>13600</Characters>
  <Application>Microsoft Office Word</Application>
  <DocSecurity>0</DocSecurity>
  <Lines>113</Lines>
  <Paragraphs>31</Paragraphs>
  <ScaleCrop>false</ScaleCrop>
  <Company/>
  <LinksUpToDate>false</LinksUpToDate>
  <CharactersWithSpaces>15954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Кекеджан Марина Владимировна</dc:creator>
  <cp:lastModifiedBy>Кекеджан Марина Владимировна</cp:lastModifiedBy>
  <cp:revision>2</cp:revision>
  <dcterms:created xsi:type="dcterms:W3CDTF">2021-12-22T08:52:00Z</dcterms:created>
  <dcterms:modified xsi:type="dcterms:W3CDTF">2021-12-22T08:54:00Z</dcterms:modified>
</cp:coreProperties>
</file>